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B0" w:rsidRPr="002D4A7D" w:rsidRDefault="008663B0" w:rsidP="008663B0">
      <w:pPr>
        <w:rPr>
          <w:lang w:val="it-IT"/>
        </w:rPr>
      </w:pPr>
      <w:bookmarkStart w:id="0" w:name="_GoBack"/>
      <w:bookmarkEnd w:id="0"/>
    </w:p>
    <w:p w:rsidR="008663B0" w:rsidRDefault="008663B0" w:rsidP="008663B0">
      <w:pPr>
        <w:rPr>
          <w:lang w:val="it-IT"/>
        </w:rPr>
      </w:pPr>
    </w:p>
    <w:p w:rsidR="0025076A" w:rsidRPr="002D4A7D" w:rsidRDefault="0025076A" w:rsidP="008663B0">
      <w:pPr>
        <w:rPr>
          <w:lang w:val="it-IT"/>
        </w:rPr>
      </w:pPr>
    </w:p>
    <w:p w:rsidR="008663B0" w:rsidRPr="002D4A7D" w:rsidRDefault="008663B0" w:rsidP="008663B0">
      <w:pPr>
        <w:spacing w:line="276" w:lineRule="auto"/>
        <w:jc w:val="center"/>
        <w:rPr>
          <w:b/>
          <w:lang w:val="ro-RO"/>
        </w:rPr>
      </w:pPr>
      <w:r w:rsidRPr="002D4A7D">
        <w:rPr>
          <w:b/>
          <w:lang w:val="ro-RO"/>
        </w:rPr>
        <w:t>BIBLIOGRAFIE</w:t>
      </w:r>
      <w:r>
        <w:rPr>
          <w:b/>
          <w:lang w:val="ro-RO"/>
        </w:rPr>
        <w:t xml:space="preserve"> ȘI TEMATICĂ</w:t>
      </w:r>
    </w:p>
    <w:p w:rsidR="008663B0" w:rsidRDefault="008663B0" w:rsidP="008663B0">
      <w:pPr>
        <w:spacing w:line="276" w:lineRule="auto"/>
        <w:jc w:val="center"/>
        <w:rPr>
          <w:b/>
          <w:lang w:val="ro-RO"/>
        </w:rPr>
      </w:pPr>
      <w:r>
        <w:rPr>
          <w:b/>
          <w:lang w:val="it-IT"/>
        </w:rPr>
        <w:t>p</w:t>
      </w:r>
      <w:r w:rsidRPr="002D4A7D">
        <w:rPr>
          <w:b/>
          <w:lang w:val="it-IT"/>
        </w:rPr>
        <w:t>entru concursul organizat pentru ocuparea unei funcţii publice de execuţie vacant</w:t>
      </w:r>
      <w:r w:rsidRPr="002D4A7D">
        <w:rPr>
          <w:b/>
          <w:lang w:val="ro-RO"/>
        </w:rPr>
        <w:t>ă</w:t>
      </w:r>
      <w:r w:rsidRPr="002D4A7D">
        <w:rPr>
          <w:b/>
          <w:lang w:val="it-IT"/>
        </w:rPr>
        <w:t xml:space="preserve"> de poliţist local, clasa I, gradul profesional </w:t>
      </w:r>
      <w:r>
        <w:rPr>
          <w:b/>
          <w:lang w:val="it-IT"/>
        </w:rPr>
        <w:t>principal</w:t>
      </w:r>
      <w:r w:rsidRPr="002D4A7D">
        <w:rPr>
          <w:b/>
          <w:lang w:val="it-IT"/>
        </w:rPr>
        <w:t xml:space="preserve"> la </w:t>
      </w:r>
      <w:r w:rsidRPr="002D4A7D">
        <w:rPr>
          <w:b/>
          <w:lang w:val="ro-RO"/>
        </w:rPr>
        <w:t xml:space="preserve">Compartimentul </w:t>
      </w:r>
      <w:r>
        <w:rPr>
          <w:b/>
          <w:lang w:val="ro-RO"/>
        </w:rPr>
        <w:t>evidența persoanelor</w:t>
      </w:r>
    </w:p>
    <w:p w:rsidR="008663B0" w:rsidRPr="002D4A7D" w:rsidRDefault="008663B0" w:rsidP="008663B0">
      <w:pPr>
        <w:spacing w:line="276" w:lineRule="auto"/>
        <w:jc w:val="center"/>
        <w:rPr>
          <w:b/>
          <w:lang w:val="it-IT"/>
        </w:rPr>
      </w:pPr>
      <w:r w:rsidRPr="002D4A7D">
        <w:rPr>
          <w:b/>
          <w:lang w:val="ro-RO"/>
        </w:rPr>
        <w:t xml:space="preserve"> din cadrul Poliţiei Locale a municipiului Focşani</w:t>
      </w:r>
    </w:p>
    <w:p w:rsidR="008663B0" w:rsidRDefault="008663B0" w:rsidP="008663B0">
      <w:pPr>
        <w:tabs>
          <w:tab w:val="left" w:pos="3150"/>
        </w:tabs>
        <w:spacing w:line="276" w:lineRule="auto"/>
        <w:ind w:left="720"/>
        <w:rPr>
          <w:lang w:val="it-IT"/>
        </w:rPr>
      </w:pPr>
    </w:p>
    <w:p w:rsidR="0025076A" w:rsidRDefault="0025076A" w:rsidP="008663B0">
      <w:pPr>
        <w:tabs>
          <w:tab w:val="left" w:pos="3150"/>
        </w:tabs>
        <w:spacing w:line="276" w:lineRule="auto"/>
        <w:ind w:left="720"/>
        <w:rPr>
          <w:lang w:val="it-IT"/>
        </w:rPr>
      </w:pPr>
    </w:p>
    <w:p w:rsidR="008663B0" w:rsidRDefault="008663B0" w:rsidP="008663B0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4C539A">
        <w:rPr>
          <w:lang w:val="ro-RO"/>
        </w:rPr>
        <w:t>Legea nr. 215/2001 privind administraţia publică locală, republicată în 2007, cu modificările şi completările ulterioare.</w:t>
      </w:r>
    </w:p>
    <w:p w:rsidR="008663B0" w:rsidRDefault="008663B0" w:rsidP="008663B0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Regimul general al autonomiei locale (art. 1);</w:t>
      </w:r>
    </w:p>
    <w:p w:rsidR="008663B0" w:rsidRDefault="008663B0" w:rsidP="008663B0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Atribuțiile primarului.</w:t>
      </w:r>
    </w:p>
    <w:p w:rsidR="008663B0" w:rsidRPr="004C539A" w:rsidRDefault="008663B0" w:rsidP="008663B0">
      <w:pPr>
        <w:pStyle w:val="ListParagraph"/>
        <w:tabs>
          <w:tab w:val="left" w:pos="3150"/>
        </w:tabs>
        <w:spacing w:line="276" w:lineRule="auto"/>
        <w:ind w:left="1356"/>
        <w:jc w:val="both"/>
        <w:rPr>
          <w:lang w:val="ro-RO"/>
        </w:rPr>
      </w:pPr>
    </w:p>
    <w:p w:rsidR="008663B0" w:rsidRDefault="008663B0" w:rsidP="008663B0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4C539A">
        <w:rPr>
          <w:lang w:val="ro-RO"/>
        </w:rPr>
        <w:t>Legea nr. 188/1999 privind Statutul funcţionarilor publici, republicată, cu modificările şi completările ulterioare.</w:t>
      </w:r>
    </w:p>
    <w:p w:rsidR="008663B0" w:rsidRPr="008663B0" w:rsidRDefault="008663B0" w:rsidP="008663B0">
      <w:pPr>
        <w:spacing w:line="276" w:lineRule="auto"/>
        <w:ind w:left="360"/>
        <w:jc w:val="both"/>
        <w:rPr>
          <w:lang w:val="ro-RO"/>
        </w:rPr>
      </w:pPr>
    </w:p>
    <w:p w:rsidR="008663B0" w:rsidRDefault="008663B0" w:rsidP="008663B0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4C539A">
        <w:rPr>
          <w:lang w:val="ro-RO"/>
        </w:rPr>
        <w:t>Legea nr.7/2004 privind Codul de conduită a funcţionarilor publici, republicată, cu modificările  şi  completările ulterioare.</w:t>
      </w:r>
    </w:p>
    <w:p w:rsidR="008663B0" w:rsidRPr="008663B0" w:rsidRDefault="008663B0" w:rsidP="008663B0">
      <w:pPr>
        <w:tabs>
          <w:tab w:val="left" w:pos="3150"/>
        </w:tabs>
        <w:spacing w:line="276" w:lineRule="auto"/>
        <w:jc w:val="both"/>
        <w:rPr>
          <w:lang w:val="ro-RO"/>
        </w:rPr>
      </w:pPr>
    </w:p>
    <w:p w:rsidR="008663B0" w:rsidRDefault="008663B0" w:rsidP="008663B0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EA5C14">
        <w:rPr>
          <w:lang w:val="ro-RO"/>
        </w:rPr>
        <w:t>Legea  nr. 155 /2010, Legea poliţiei locale, cu modificările şi completările ulterioare.</w:t>
      </w:r>
    </w:p>
    <w:p w:rsidR="008663B0" w:rsidRPr="00D75E4D" w:rsidRDefault="008663B0" w:rsidP="008663B0">
      <w:pPr>
        <w:pStyle w:val="ListParagraph"/>
        <w:numPr>
          <w:ilvl w:val="0"/>
          <w:numId w:val="7"/>
        </w:numPr>
        <w:jc w:val="both"/>
      </w:pPr>
      <w:r w:rsidRPr="00D75E4D">
        <w:rPr>
          <w:lang w:val="ro-RO"/>
        </w:rPr>
        <w:t>Dispoziţii generale;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proofErr w:type="spellStart"/>
      <w:r w:rsidRPr="00433A3B">
        <w:t>Organi</w:t>
      </w:r>
      <w:proofErr w:type="spellEnd"/>
      <w:r w:rsidRPr="00D75E4D">
        <w:rPr>
          <w:lang w:val="ro-RO"/>
        </w:rPr>
        <w:t>zare şi funcţionare</w:t>
      </w:r>
      <w:r>
        <w:t>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proofErr w:type="spellStart"/>
      <w:r>
        <w:t>Atribuţiile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Locale;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proofErr w:type="spellStart"/>
      <w:r>
        <w:t>Statutul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proofErr w:type="spellEnd"/>
      <w:r w:rsidRPr="00D75E4D">
        <w:rPr>
          <w:lang w:val="ro-RO"/>
        </w:rPr>
        <w:t>ţiei Locale</w:t>
      </w:r>
      <w:r>
        <w:t>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proofErr w:type="spellStart"/>
      <w:r>
        <w:t>Drepturile</w:t>
      </w:r>
      <w:proofErr w:type="spellEnd"/>
      <w:r>
        <w:t xml:space="preserve"> </w:t>
      </w:r>
      <w:r w:rsidRPr="00D75E4D">
        <w:rPr>
          <w:lang w:val="ro-RO"/>
        </w:rPr>
        <w:t>şi obligaţiile poliţistului local</w:t>
      </w:r>
      <w:r>
        <w:t>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proofErr w:type="spellStart"/>
      <w:r>
        <w:t>Folosirea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din </w:t>
      </w:r>
      <w:proofErr w:type="spellStart"/>
      <w:r>
        <w:t>dotare</w:t>
      </w:r>
      <w:proofErr w:type="spellEnd"/>
      <w:r>
        <w:t xml:space="preserve"> </w:t>
      </w:r>
      <w:r w:rsidRPr="00D75E4D">
        <w:rPr>
          <w:lang w:val="ro-RO"/>
        </w:rPr>
        <w:t>şi uzul de armă</w:t>
      </w:r>
      <w:r>
        <w:t>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proofErr w:type="spellStart"/>
      <w:r>
        <w:t>Atribu</w:t>
      </w:r>
      <w:proofErr w:type="spellEnd"/>
      <w:r w:rsidRPr="00D75E4D">
        <w:rPr>
          <w:lang w:val="ro-RO"/>
        </w:rPr>
        <w:t>ţiile autorităţilor administraţiei publice locale în privinţa organizării şi funcţionării Poliţiei Locale</w:t>
      </w:r>
      <w:r>
        <w:t>;</w:t>
      </w:r>
    </w:p>
    <w:p w:rsidR="008663B0" w:rsidRDefault="008663B0" w:rsidP="008663B0">
      <w:pPr>
        <w:pStyle w:val="ListParagraph"/>
        <w:numPr>
          <w:ilvl w:val="0"/>
          <w:numId w:val="7"/>
        </w:numPr>
        <w:jc w:val="both"/>
      </w:pPr>
      <w:r w:rsidRPr="00D75E4D">
        <w:rPr>
          <w:lang w:val="ro-RO"/>
        </w:rPr>
        <w:t>Dotarea şi finanţarea Poliţiei Locale</w:t>
      </w:r>
      <w:r>
        <w:t>;</w:t>
      </w:r>
    </w:p>
    <w:p w:rsidR="008663B0" w:rsidRPr="00322430" w:rsidRDefault="008663B0" w:rsidP="008663B0">
      <w:pPr>
        <w:pStyle w:val="ListParagraph"/>
        <w:numPr>
          <w:ilvl w:val="0"/>
          <w:numId w:val="7"/>
        </w:numPr>
        <w:jc w:val="both"/>
      </w:pPr>
      <w:r>
        <w:t>Di</w:t>
      </w:r>
      <w:r w:rsidRPr="00D75E4D">
        <w:rPr>
          <w:lang w:val="ro-RO"/>
        </w:rPr>
        <w:t>spoziţii finale şi tranzitorii</w:t>
      </w:r>
    </w:p>
    <w:p w:rsidR="008663B0" w:rsidRPr="00D75E4D" w:rsidRDefault="008663B0" w:rsidP="008663B0">
      <w:pPr>
        <w:jc w:val="both"/>
      </w:pPr>
    </w:p>
    <w:p w:rsidR="008663B0" w:rsidRDefault="008663B0" w:rsidP="008663B0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EA5C14">
        <w:rPr>
          <w:lang w:val="ro-RO"/>
        </w:rPr>
        <w:t>Hotărârea Guvernului nr.1332/2010 privind aprobarea Regulamentului-cadru de organizare şi funcţionare a poliţiei locale, cu modificările şi completările ulterioare.</w:t>
      </w:r>
    </w:p>
    <w:p w:rsidR="008663B0" w:rsidRPr="00433A3B" w:rsidRDefault="008663B0" w:rsidP="008663B0">
      <w:pPr>
        <w:numPr>
          <w:ilvl w:val="1"/>
          <w:numId w:val="6"/>
        </w:numPr>
        <w:jc w:val="both"/>
      </w:pPr>
      <w:r w:rsidRPr="00433A3B">
        <w:rPr>
          <w:lang w:val="ro-RO"/>
        </w:rPr>
        <w:t>Dispoziţii generale;</w:t>
      </w:r>
    </w:p>
    <w:p w:rsidR="008663B0" w:rsidRDefault="008663B0" w:rsidP="008663B0">
      <w:pPr>
        <w:numPr>
          <w:ilvl w:val="1"/>
          <w:numId w:val="6"/>
        </w:numPr>
        <w:jc w:val="both"/>
      </w:pPr>
      <w:proofErr w:type="spellStart"/>
      <w:r w:rsidRPr="00433A3B">
        <w:t>Organi</w:t>
      </w:r>
      <w:proofErr w:type="spellEnd"/>
      <w:r w:rsidRPr="00433A3B">
        <w:rPr>
          <w:lang w:val="ro-RO"/>
        </w:rPr>
        <w:t>zare</w:t>
      </w:r>
      <w:r>
        <w:rPr>
          <w:lang w:val="ro-RO"/>
        </w:rPr>
        <w:t>a poliţiei locale şi categorii de funcţionari publici</w:t>
      </w:r>
      <w:r>
        <w:t>;</w:t>
      </w:r>
    </w:p>
    <w:p w:rsidR="008663B0" w:rsidRDefault="008663B0" w:rsidP="008663B0">
      <w:pPr>
        <w:numPr>
          <w:ilvl w:val="1"/>
          <w:numId w:val="6"/>
        </w:numPr>
        <w:jc w:val="both"/>
      </w:pPr>
      <w:proofErr w:type="spellStart"/>
      <w:r>
        <w:t>Selecţionarea</w:t>
      </w:r>
      <w:proofErr w:type="spellEnd"/>
      <w:r>
        <w:t xml:space="preserve">,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locale;</w:t>
      </w:r>
    </w:p>
    <w:p w:rsidR="008663B0" w:rsidRDefault="008663B0" w:rsidP="008663B0">
      <w:pPr>
        <w:numPr>
          <w:ilvl w:val="1"/>
          <w:numId w:val="6"/>
        </w:numPr>
        <w:jc w:val="both"/>
      </w:pPr>
      <w:proofErr w:type="spellStart"/>
      <w:r>
        <w:t>Atribu</w:t>
      </w:r>
      <w:proofErr w:type="spellEnd"/>
      <w:r>
        <w:rPr>
          <w:lang w:val="ro-RO"/>
        </w:rPr>
        <w:t>ţ</w:t>
      </w:r>
      <w:proofErr w:type="spellStart"/>
      <w:r>
        <w:t>iile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proofErr w:type="spellEnd"/>
      <w:r>
        <w:rPr>
          <w:lang w:val="ro-RO"/>
        </w:rPr>
        <w:t>ţiei locale</w:t>
      </w:r>
      <w:r>
        <w:t>;</w:t>
      </w:r>
    </w:p>
    <w:p w:rsidR="008663B0" w:rsidRDefault="008663B0" w:rsidP="008663B0">
      <w:pPr>
        <w:numPr>
          <w:ilvl w:val="1"/>
          <w:numId w:val="6"/>
        </w:numPr>
        <w:jc w:val="both"/>
      </w:pPr>
      <w:proofErr w:type="spellStart"/>
      <w:r>
        <w:t>Înfinţarea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dispeceratelor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locale.</w:t>
      </w:r>
    </w:p>
    <w:p w:rsidR="008663B0" w:rsidRDefault="008663B0" w:rsidP="008663B0">
      <w:pPr>
        <w:ind w:left="1440"/>
        <w:jc w:val="both"/>
      </w:pPr>
    </w:p>
    <w:p w:rsidR="008663B0" w:rsidRDefault="008663B0" w:rsidP="008663B0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Ordonanța de Urgență a Guvernului nr. 97/2005 privind evidența, domiciliul, reședința și actele de identitate ale cetățenilor români, republicată, cu modificările și completările ulterioare.</w:t>
      </w:r>
    </w:p>
    <w:p w:rsidR="008663B0" w:rsidRDefault="008663B0" w:rsidP="008663B0">
      <w:pPr>
        <w:pStyle w:val="ListParagraph"/>
        <w:tabs>
          <w:tab w:val="left" w:pos="3150"/>
        </w:tabs>
        <w:spacing w:line="276" w:lineRule="auto"/>
        <w:ind w:left="996"/>
        <w:jc w:val="both"/>
        <w:rPr>
          <w:lang w:val="ro-RO"/>
        </w:rPr>
      </w:pPr>
    </w:p>
    <w:p w:rsidR="008663B0" w:rsidRDefault="008663B0" w:rsidP="0025076A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EA5C14">
        <w:rPr>
          <w:lang w:val="ro-RO"/>
        </w:rPr>
        <w:t>Ordonanţa Guvernului nr.2/2001 privind regimul juridic al contravenţiilor, cu modificările şi completările ulterioare.</w:t>
      </w:r>
    </w:p>
    <w:p w:rsidR="008663B0" w:rsidRPr="00433A3B" w:rsidRDefault="008663B0" w:rsidP="008663B0">
      <w:pPr>
        <w:numPr>
          <w:ilvl w:val="1"/>
          <w:numId w:val="6"/>
        </w:numPr>
        <w:jc w:val="both"/>
      </w:pPr>
      <w:r w:rsidRPr="00433A3B">
        <w:rPr>
          <w:lang w:val="ro-RO"/>
        </w:rPr>
        <w:t>Dispoziţii generale;</w:t>
      </w:r>
    </w:p>
    <w:p w:rsidR="008663B0" w:rsidRDefault="008663B0" w:rsidP="008663B0">
      <w:pPr>
        <w:numPr>
          <w:ilvl w:val="1"/>
          <w:numId w:val="6"/>
        </w:numPr>
        <w:jc w:val="both"/>
      </w:pPr>
      <w:r>
        <w:rPr>
          <w:lang w:val="ro-RO"/>
        </w:rPr>
        <w:t>Constatarea contravenţiei</w:t>
      </w:r>
      <w:r>
        <w:t>;</w:t>
      </w:r>
    </w:p>
    <w:p w:rsidR="008663B0" w:rsidRDefault="008663B0" w:rsidP="008663B0">
      <w:pPr>
        <w:numPr>
          <w:ilvl w:val="1"/>
          <w:numId w:val="6"/>
        </w:numPr>
        <w:jc w:val="both"/>
      </w:pPr>
      <w:r>
        <w:rPr>
          <w:lang w:val="ro-RO"/>
        </w:rPr>
        <w:lastRenderedPageBreak/>
        <w:t>Aplicarea sancţiunilor contravenţionale</w:t>
      </w:r>
      <w:r>
        <w:t>;</w:t>
      </w:r>
    </w:p>
    <w:p w:rsidR="008663B0" w:rsidRDefault="008663B0" w:rsidP="008663B0">
      <w:pPr>
        <w:numPr>
          <w:ilvl w:val="1"/>
          <w:numId w:val="6"/>
        </w:numPr>
        <w:jc w:val="both"/>
      </w:pPr>
      <w:r>
        <w:t>C</w:t>
      </w:r>
      <w:r>
        <w:rPr>
          <w:lang w:val="ro-RO"/>
        </w:rPr>
        <w:t>ăile de atac</w:t>
      </w:r>
      <w:r>
        <w:t>;</w:t>
      </w:r>
    </w:p>
    <w:p w:rsidR="008663B0" w:rsidRDefault="008663B0" w:rsidP="008663B0">
      <w:pPr>
        <w:numPr>
          <w:ilvl w:val="1"/>
          <w:numId w:val="6"/>
        </w:numPr>
        <w:jc w:val="both"/>
      </w:pPr>
      <w:proofErr w:type="spellStart"/>
      <w:r>
        <w:t>Executarea</w:t>
      </w:r>
      <w:proofErr w:type="spellEnd"/>
      <w:r>
        <w:t xml:space="preserve"> </w:t>
      </w:r>
      <w:r>
        <w:rPr>
          <w:lang w:val="ro-RO"/>
        </w:rPr>
        <w:t>sancţiunilor contravenţionale</w:t>
      </w:r>
      <w:r>
        <w:t>.</w:t>
      </w:r>
    </w:p>
    <w:p w:rsidR="0025076A" w:rsidRPr="0025076A" w:rsidRDefault="008663B0" w:rsidP="0025076A">
      <w:pPr>
        <w:numPr>
          <w:ilvl w:val="1"/>
          <w:numId w:val="6"/>
        </w:numPr>
        <w:jc w:val="both"/>
      </w:pPr>
      <w:r w:rsidRPr="0025076A">
        <w:rPr>
          <w:lang w:val="ro-RO"/>
        </w:rPr>
        <w:t xml:space="preserve">Dispoziţii speciale şi </w:t>
      </w:r>
      <w:proofErr w:type="spellStart"/>
      <w:r>
        <w:t>tran</w:t>
      </w:r>
      <w:proofErr w:type="spellEnd"/>
      <w:r w:rsidRPr="0025076A">
        <w:rPr>
          <w:lang w:val="ro-RO"/>
        </w:rPr>
        <w:t>z</w:t>
      </w:r>
      <w:proofErr w:type="spellStart"/>
      <w:r>
        <w:t>itorii</w:t>
      </w:r>
      <w:proofErr w:type="spellEnd"/>
      <w:r w:rsidRPr="0025076A">
        <w:rPr>
          <w:lang w:val="ro-RO"/>
        </w:rPr>
        <w:t>.</w:t>
      </w:r>
    </w:p>
    <w:p w:rsidR="0025076A" w:rsidRPr="0025076A" w:rsidRDefault="0025076A" w:rsidP="0025076A">
      <w:pPr>
        <w:ind w:left="1440"/>
        <w:jc w:val="both"/>
      </w:pPr>
    </w:p>
    <w:p w:rsidR="0025076A" w:rsidRDefault="0025076A" w:rsidP="0025076A">
      <w:pPr>
        <w:pStyle w:val="ListParagraph"/>
        <w:numPr>
          <w:ilvl w:val="0"/>
          <w:numId w:val="3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Legea nr. 677/2001 pentru protecția persoanelor cu privire la prelucrarea datelor cu caracter personal și libera circulație a acestor date, cu modificările și completările ulterioare.</w:t>
      </w:r>
    </w:p>
    <w:p w:rsidR="0025076A" w:rsidRDefault="0025076A" w:rsidP="0025076A">
      <w:pPr>
        <w:pStyle w:val="ListParagraph"/>
        <w:numPr>
          <w:ilvl w:val="1"/>
          <w:numId w:val="6"/>
        </w:numPr>
        <w:jc w:val="both"/>
      </w:pPr>
      <w:r w:rsidRPr="00D75E4D">
        <w:rPr>
          <w:color w:val="000000"/>
          <w:shd w:val="clear" w:color="auto" w:fill="FFFFFF"/>
          <w:lang w:val="ro-RO"/>
        </w:rPr>
        <w:t>Caracteristicile datelor cu caracter personal în cadrul prelucrării(art.4);</w:t>
      </w:r>
    </w:p>
    <w:p w:rsidR="0025076A" w:rsidRPr="0025076A" w:rsidRDefault="0025076A" w:rsidP="0025076A">
      <w:pPr>
        <w:pStyle w:val="ListParagraph"/>
        <w:numPr>
          <w:ilvl w:val="1"/>
          <w:numId w:val="6"/>
        </w:numPr>
        <w:jc w:val="both"/>
      </w:pPr>
      <w:r w:rsidRPr="00D75E4D">
        <w:rPr>
          <w:color w:val="000000"/>
          <w:shd w:val="clear" w:color="auto" w:fill="FFFFFF"/>
          <w:lang w:val="ro-RO"/>
        </w:rPr>
        <w:t>Condiţiile de legitimitate privind prelucrarea datelor(art.5);</w:t>
      </w:r>
    </w:p>
    <w:p w:rsidR="008663B0" w:rsidRPr="0025076A" w:rsidRDefault="0025076A" w:rsidP="0025076A">
      <w:pPr>
        <w:pStyle w:val="ListParagraph"/>
        <w:numPr>
          <w:ilvl w:val="1"/>
          <w:numId w:val="6"/>
        </w:numPr>
        <w:jc w:val="both"/>
      </w:pPr>
      <w:r w:rsidRPr="0025076A">
        <w:rPr>
          <w:color w:val="000000"/>
          <w:shd w:val="clear" w:color="auto" w:fill="FFFFFF"/>
          <w:lang w:val="ro-RO"/>
        </w:rPr>
        <w:t>Încheierea operaţiunilor de prelucrare (art.6)</w:t>
      </w:r>
      <w:r w:rsidRPr="0025076A">
        <w:rPr>
          <w:shd w:val="clear" w:color="auto" w:fill="FFFFFF"/>
          <w:lang w:val="it-IT"/>
        </w:rPr>
        <w:t>.</w:t>
      </w:r>
    </w:p>
    <w:p w:rsidR="008663B0" w:rsidRPr="00A56E57" w:rsidRDefault="008663B0" w:rsidP="008663B0">
      <w:pPr>
        <w:tabs>
          <w:tab w:val="left" w:pos="3150"/>
        </w:tabs>
        <w:spacing w:line="276" w:lineRule="auto"/>
        <w:ind w:left="360"/>
        <w:jc w:val="both"/>
        <w:rPr>
          <w:lang w:val="ro-RO"/>
        </w:rPr>
      </w:pPr>
    </w:p>
    <w:p w:rsidR="008663B0" w:rsidRDefault="008663B0" w:rsidP="008663B0">
      <w:pPr>
        <w:tabs>
          <w:tab w:val="left" w:pos="540"/>
        </w:tabs>
        <w:spacing w:line="276" w:lineRule="auto"/>
        <w:ind w:left="720"/>
        <w:jc w:val="both"/>
        <w:rPr>
          <w:lang w:val="ro-RO"/>
        </w:rPr>
      </w:pPr>
    </w:p>
    <w:p w:rsidR="008663B0" w:rsidRDefault="008663B0" w:rsidP="008663B0">
      <w:pPr>
        <w:tabs>
          <w:tab w:val="left" w:pos="540"/>
        </w:tabs>
        <w:spacing w:line="276" w:lineRule="auto"/>
        <w:ind w:left="720"/>
        <w:jc w:val="both"/>
        <w:rPr>
          <w:lang w:val="ro-RO"/>
        </w:rPr>
      </w:pPr>
    </w:p>
    <w:p w:rsidR="008663B0" w:rsidRDefault="008663B0" w:rsidP="008663B0">
      <w:pPr>
        <w:tabs>
          <w:tab w:val="left" w:pos="540"/>
        </w:tabs>
        <w:spacing w:line="276" w:lineRule="auto"/>
        <w:ind w:left="720"/>
        <w:jc w:val="both"/>
        <w:rPr>
          <w:lang w:val="ro-RO"/>
        </w:rPr>
      </w:pPr>
    </w:p>
    <w:p w:rsidR="008663B0" w:rsidRPr="002D4A7D" w:rsidRDefault="008663B0" w:rsidP="008663B0">
      <w:pPr>
        <w:tabs>
          <w:tab w:val="left" w:pos="540"/>
        </w:tabs>
        <w:spacing w:line="276" w:lineRule="auto"/>
        <w:ind w:left="720"/>
        <w:jc w:val="both"/>
        <w:rPr>
          <w:lang w:val="ro-RO"/>
        </w:rPr>
      </w:pPr>
    </w:p>
    <w:p w:rsidR="008663B0" w:rsidRPr="002D4A7D" w:rsidRDefault="008663B0" w:rsidP="008663B0">
      <w:pPr>
        <w:spacing w:line="276" w:lineRule="auto"/>
        <w:jc w:val="center"/>
        <w:rPr>
          <w:lang w:val="ro-RO"/>
        </w:rPr>
      </w:pPr>
      <w:r w:rsidRPr="002D4A7D">
        <w:rPr>
          <w:b/>
          <w:lang w:val="it-IT"/>
        </w:rPr>
        <w:t>DIRECTOR EXECUTIV,</w:t>
      </w:r>
    </w:p>
    <w:p w:rsidR="008663B0" w:rsidRPr="002D4A7D" w:rsidRDefault="008663B0" w:rsidP="008663B0">
      <w:pPr>
        <w:tabs>
          <w:tab w:val="left" w:pos="3075"/>
        </w:tabs>
        <w:spacing w:line="276" w:lineRule="auto"/>
        <w:jc w:val="center"/>
        <w:rPr>
          <w:lang w:val="it-IT"/>
        </w:rPr>
      </w:pPr>
      <w:r w:rsidRPr="002D4A7D">
        <w:rPr>
          <w:lang w:val="it-IT"/>
        </w:rPr>
        <w:t>Jrs. Agache Tatian</w:t>
      </w:r>
    </w:p>
    <w:p w:rsidR="008663B0" w:rsidRDefault="008663B0" w:rsidP="002D4A7D">
      <w:pPr>
        <w:tabs>
          <w:tab w:val="left" w:pos="3075"/>
        </w:tabs>
        <w:spacing w:line="276" w:lineRule="auto"/>
        <w:jc w:val="center"/>
        <w:rPr>
          <w:lang w:val="it-IT"/>
        </w:rPr>
      </w:pPr>
    </w:p>
    <w:p w:rsidR="008663B0" w:rsidRDefault="008663B0" w:rsidP="002D4A7D">
      <w:pPr>
        <w:tabs>
          <w:tab w:val="left" w:pos="3075"/>
        </w:tabs>
        <w:spacing w:line="276" w:lineRule="auto"/>
        <w:jc w:val="center"/>
        <w:rPr>
          <w:lang w:val="it-IT"/>
        </w:rPr>
      </w:pPr>
    </w:p>
    <w:p w:rsidR="008663B0" w:rsidRPr="002D4A7D" w:rsidRDefault="008663B0" w:rsidP="002D4A7D">
      <w:pPr>
        <w:tabs>
          <w:tab w:val="left" w:pos="3075"/>
        </w:tabs>
        <w:spacing w:line="276" w:lineRule="auto"/>
        <w:jc w:val="center"/>
        <w:rPr>
          <w:lang w:val="it-IT"/>
        </w:rPr>
      </w:pPr>
    </w:p>
    <w:sectPr w:rsidR="008663B0" w:rsidRPr="002D4A7D" w:rsidSect="002D4A7D">
      <w:pgSz w:w="12240" w:h="15840"/>
      <w:pgMar w:top="709" w:right="75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3E4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2178"/>
    <w:multiLevelType w:val="hybridMultilevel"/>
    <w:tmpl w:val="8ED058C8"/>
    <w:lvl w:ilvl="0" w:tplc="040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6120A5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744C7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261"/>
    <w:multiLevelType w:val="hybridMultilevel"/>
    <w:tmpl w:val="5EFC826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</w:lvl>
  </w:abstractNum>
  <w:abstractNum w:abstractNumId="4">
    <w:nsid w:val="480D5BEB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17BD3"/>
    <w:multiLevelType w:val="hybridMultilevel"/>
    <w:tmpl w:val="07FE014E"/>
    <w:lvl w:ilvl="0" w:tplc="7F320B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1852009"/>
    <w:multiLevelType w:val="hybridMultilevel"/>
    <w:tmpl w:val="CC22D434"/>
    <w:lvl w:ilvl="0" w:tplc="FC1E9CFA"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5EAD6127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CA"/>
    <w:rsid w:val="0010454D"/>
    <w:rsid w:val="001D42ED"/>
    <w:rsid w:val="0025076A"/>
    <w:rsid w:val="00285755"/>
    <w:rsid w:val="002A529E"/>
    <w:rsid w:val="002D4A7D"/>
    <w:rsid w:val="0050192A"/>
    <w:rsid w:val="008663B0"/>
    <w:rsid w:val="008D625D"/>
    <w:rsid w:val="008F6EFC"/>
    <w:rsid w:val="00A56E57"/>
    <w:rsid w:val="00A77128"/>
    <w:rsid w:val="00A90309"/>
    <w:rsid w:val="00B077C7"/>
    <w:rsid w:val="00B12960"/>
    <w:rsid w:val="00E1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2</cp:revision>
  <cp:lastPrinted>2017-07-05T07:04:00Z</cp:lastPrinted>
  <dcterms:created xsi:type="dcterms:W3CDTF">2017-07-05T12:17:00Z</dcterms:created>
  <dcterms:modified xsi:type="dcterms:W3CDTF">2017-07-05T12:17:00Z</dcterms:modified>
</cp:coreProperties>
</file>